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19" w:rsidRDefault="00475219" w:rsidP="00315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5778"/>
      </w:tblGrid>
      <w:tr w:rsidR="00603990" w:rsidTr="005F754B">
        <w:tc>
          <w:tcPr>
            <w:tcW w:w="4338" w:type="dxa"/>
          </w:tcPr>
          <w:p w:rsidR="00603990" w:rsidRDefault="00603990" w:rsidP="005F75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03990" w:rsidRDefault="00002070" w:rsidP="002922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  <w:r w:rsidR="00292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235</w:t>
            </w:r>
            <w:r w:rsidR="00603990"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/TB-CCTHADS</w:t>
            </w:r>
            <w:r w:rsidR="00603990"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60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/v</w:t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0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ựa chọn tổ chức </w:t>
            </w:r>
            <w:r w:rsidR="0060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 định</w:t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 tài sản</w:t>
            </w:r>
          </w:p>
        </w:tc>
        <w:tc>
          <w:tcPr>
            <w:tcW w:w="5778" w:type="dxa"/>
          </w:tcPr>
          <w:p w:rsidR="00603990" w:rsidRDefault="00603990" w:rsidP="008574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Yên Phong, ngày </w:t>
            </w:r>
            <w:r w:rsidR="008574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574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năm 20</w:t>
            </w:r>
            <w:r w:rsidR="008574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</w:t>
            </w:r>
          </w:p>
        </w:tc>
      </w:tr>
    </w:tbl>
    <w:p w:rsidR="00603990" w:rsidRDefault="00603990" w:rsidP="006039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3990" w:rsidRDefault="00603990" w:rsidP="006039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Kính gửi: 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đơn vị, tổ chức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 định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giá chuyên nghiệp</w:t>
      </w:r>
    </w:p>
    <w:p w:rsidR="00002070" w:rsidRDefault="00002070" w:rsidP="006039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184F" w:rsidRDefault="00002070" w:rsidP="00002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cứ Điều 98 Luật thi hành án dân sự (đã được sửa đổi, bổ sung năm 2014);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cứ Nghị định 62/NĐ- CP ngày 18 tháng 07 năm 2015 của Chính phủ quy định chi tiết và hướng dẫn thi hành một số điều của Luật thi hành án dân sự;</w:t>
      </w:r>
    </w:p>
    <w:p w:rsidR="007006EA" w:rsidRDefault="007006EA" w:rsidP="000020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 cứ Điều 56 Luật Đấu giá tài sản năm 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Quốc Hội.</w:t>
      </w:r>
    </w:p>
    <w:p w:rsidR="0085744C" w:rsidRPr="0085744C" w:rsidRDefault="0085744C" w:rsidP="0000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5744C">
        <w:rPr>
          <w:rFonts w:ascii="Times New Roman" w:hAnsi="Times New Roman" w:cs="Times New Roman"/>
          <w:sz w:val="28"/>
          <w:szCs w:val="28"/>
        </w:rPr>
        <w:t xml:space="preserve">Căn cứ Quyết định số: 04/2020/QĐST-KDTM ngày 04 tháng 03 năm 2020 và Quyết định số: 04/2020/QĐST-DS ngày 04/03/2020 </w:t>
      </w:r>
      <w:r w:rsidRPr="0085744C">
        <w:rPr>
          <w:rFonts w:ascii="Times New Roman" w:hAnsi="Times New Roman" w:cs="Times New Roman"/>
          <w:sz w:val="28"/>
          <w:szCs w:val="28"/>
          <w:lang w:val="nl-NL"/>
        </w:rPr>
        <w:t xml:space="preserve">của Tòa </w:t>
      </w:r>
      <w:proofErr w:type="gramStart"/>
      <w:r w:rsidRPr="0085744C">
        <w:rPr>
          <w:rFonts w:ascii="Times New Roman" w:hAnsi="Times New Roman" w:cs="Times New Roman"/>
          <w:sz w:val="28"/>
          <w:szCs w:val="28"/>
          <w:lang w:val="nl-NL"/>
        </w:rPr>
        <w:t>án</w:t>
      </w:r>
      <w:proofErr w:type="gramEnd"/>
      <w:r w:rsidRPr="0085744C">
        <w:rPr>
          <w:rFonts w:ascii="Times New Roman" w:hAnsi="Times New Roman" w:cs="Times New Roman"/>
          <w:sz w:val="28"/>
          <w:szCs w:val="28"/>
          <w:lang w:val="nl-NL"/>
        </w:rPr>
        <w:t xml:space="preserve"> nhân dân huyện Yên Phong, tỉnh Bắc Ninh;</w:t>
      </w:r>
    </w:p>
    <w:p w:rsidR="0085744C" w:rsidRPr="0085744C" w:rsidRDefault="0085744C" w:rsidP="0085744C">
      <w:pPr>
        <w:spacing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r w:rsidRPr="0085744C">
        <w:rPr>
          <w:rFonts w:ascii="Times New Roman" w:hAnsi="Times New Roman" w:cs="Times New Roman"/>
          <w:sz w:val="28"/>
          <w:szCs w:val="28"/>
        </w:rPr>
        <w:t>Căn cứ Quyết định thi hành án chủ động số: 370 và 372/QĐ-CCTHADS ngày 20 tháng 03 năm 2020 của Chi cục trưởng Chi cục Thi hành án dân sự huyện Yên Phong;</w:t>
      </w:r>
    </w:p>
    <w:p w:rsidR="0085744C" w:rsidRPr="0085744C" w:rsidRDefault="0085744C" w:rsidP="00002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44C">
        <w:rPr>
          <w:rFonts w:ascii="Times New Roman" w:hAnsi="Times New Roman" w:cs="Times New Roman"/>
          <w:sz w:val="28"/>
          <w:szCs w:val="28"/>
        </w:rPr>
        <w:t>Căn cứ Quyết định thi hành án theo đơn số: 64 và 65/QĐ-CCTHADS ngày 08 tháng 5 năm 2020 của Chi cục trưởng Chi cục Thi hành án dân sự huyện Yên Phong;</w:t>
      </w:r>
    </w:p>
    <w:p w:rsidR="00603990" w:rsidRDefault="00002070" w:rsidP="00857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03990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Căn cứ Quyết định về việc cưỡng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chế kê biên, 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xử lý tài sản số: 35</w:t>
      </w:r>
      <w:r w:rsidR="00603990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/QĐ-CCTHADS ngày 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 tháng</w:t>
      </w:r>
      <w:proofErr w:type="gramStart"/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7</w:t>
      </w:r>
      <w:proofErr w:type="gramEnd"/>
      <w:r w:rsidR="00603990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năm 20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03990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Chi cục Thi hành án dân sự huyện Yên Phong</w:t>
      </w:r>
      <w:r w:rsid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3990" w:rsidRDefault="00603990" w:rsidP="00002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Căn cứ Biên bản về việc cưỡng chế kê biên xử lý tài sản ngày 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Chi cục Thi hành án dân sự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 Yên Phong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03990" w:rsidRDefault="00603990" w:rsidP="00002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cục Thi hành án dân sự huyện Yên 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  xin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thông báo việc lựa chọn tổ chức thẩm định giá tài sản như sau:</w:t>
      </w:r>
    </w:p>
    <w:p w:rsidR="00603990" w:rsidRPr="003152AE" w:rsidRDefault="00603990" w:rsidP="00002070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Tên, địa chỉ của người có tài sản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 định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giá: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3990" w:rsidRPr="003152AE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cục Thi hành án dân 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  huyện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Yên Phong, tỉnh Bắc Ninh;</w:t>
      </w:r>
    </w:p>
    <w:p w:rsidR="00603990" w:rsidRPr="003152AE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Địa 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 :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Khu đô thị mới ,thị trấn Chờ,huyện Yên Phong, Bắc Ninh;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Điện thoại: 098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7710234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Tên tài sản thẩm đinh giá: </w:t>
      </w:r>
    </w:p>
    <w:p w:rsidR="0085744C" w:rsidRPr="0085744C" w:rsidRDefault="00002070" w:rsidP="0085744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744C">
        <w:rPr>
          <w:sz w:val="28"/>
          <w:szCs w:val="28"/>
        </w:rPr>
        <w:tab/>
        <w:t>-</w:t>
      </w:r>
      <w:r w:rsidR="0085744C" w:rsidRPr="0085744C">
        <w:rPr>
          <w:rFonts w:ascii="Times New Roman" w:hAnsi="Times New Roman" w:cs="Times New Roman"/>
          <w:sz w:val="28"/>
          <w:szCs w:val="28"/>
        </w:rPr>
        <w:t xml:space="preserve"> Quyền sử dụng đất: Thửa đất số 211, tờ bản đồ số 21, diện tích 86.0 m</w:t>
      </w:r>
      <w:r w:rsidR="0085744C" w:rsidRPr="008574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5744C" w:rsidRPr="0085744C">
        <w:rPr>
          <w:rFonts w:ascii="Times New Roman" w:hAnsi="Times New Roman" w:cs="Times New Roman"/>
          <w:sz w:val="28"/>
          <w:szCs w:val="28"/>
        </w:rPr>
        <w:t>, tại Thôn Tiền Thôn, xã Văn Môn, huyện Yên Phong, tỉnh Bắc Ninh đã được cấp Giấy chứng nhận quyền sử dụng đất, quyền sở hữu nhà ở và tài sản khác gắn liền với đất số BE 933826 do UBND huyện Yên Phong cấp ngày 24/10/2011 cho hộ ông Nguyễn Công Sơn (ngày 16/3/2016 hộ ông Nguyễn Công Sơn đã hoàn thiện thủ tục tặng cho ông Nguyễn Công Nhạc).</w:t>
      </w:r>
    </w:p>
    <w:p w:rsidR="00002070" w:rsidRPr="0085744C" w:rsidRDefault="0085744C" w:rsidP="0085744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574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85744C">
        <w:rPr>
          <w:rFonts w:ascii="Times New Roman" w:hAnsi="Times New Roman" w:cs="Times New Roman"/>
          <w:sz w:val="28"/>
          <w:szCs w:val="28"/>
        </w:rPr>
        <w:t xml:space="preserve"> Tài sản gắn liền với đất gồm: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44C">
        <w:rPr>
          <w:rFonts w:ascii="Times New Roman" w:hAnsi="Times New Roman" w:cs="Times New Roman"/>
          <w:sz w:val="28"/>
          <w:szCs w:val="28"/>
        </w:rPr>
        <w:t>Lán xưởng làm bằng khung sắt, mái lợp Proximang có diện tích, nền đổ bê tông: Tổng diện tích 86 m</w:t>
      </w:r>
      <w:r w:rsidRPr="008574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744C">
        <w:rPr>
          <w:rFonts w:ascii="Times New Roman" w:hAnsi="Times New Roman" w:cs="Times New Roman"/>
          <w:sz w:val="28"/>
          <w:szCs w:val="28"/>
        </w:rPr>
        <w:t xml:space="preserve">. Tường bao xây gạch </w:t>
      </w:r>
      <w:r w:rsidRPr="0085744C">
        <w:rPr>
          <w:rFonts w:ascii="Times New Roman" w:hAnsi="Times New Roman" w:cs="Times New Roman"/>
          <w:sz w:val="28"/>
          <w:szCs w:val="28"/>
        </w:rPr>
        <w:lastRenderedPageBreak/>
        <w:t>52</w:t>
      </w:r>
      <w:proofErr w:type="gramStart"/>
      <w:r w:rsidRPr="0085744C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5744C">
        <w:rPr>
          <w:rFonts w:ascii="Times New Roman" w:hAnsi="Times New Roman" w:cs="Times New Roman"/>
          <w:sz w:val="28"/>
          <w:szCs w:val="28"/>
        </w:rPr>
        <w:t xml:space="preserve"> m</w:t>
      </w:r>
      <w:r w:rsidRPr="008574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744C">
        <w:rPr>
          <w:rFonts w:ascii="Times New Roman" w:hAnsi="Times New Roman" w:cs="Times New Roman"/>
          <w:sz w:val="28"/>
          <w:szCs w:val="28"/>
        </w:rPr>
        <w:t>. Mái tôn khung sắt lợp trước thửa đất có diện tích 22</w:t>
      </w:r>
      <w:proofErr w:type="gramStart"/>
      <w:r w:rsidRPr="0085744C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5744C">
        <w:rPr>
          <w:rFonts w:ascii="Times New Roman" w:hAnsi="Times New Roman" w:cs="Times New Roman"/>
          <w:sz w:val="28"/>
          <w:szCs w:val="28"/>
        </w:rPr>
        <w:t xml:space="preserve"> m</w:t>
      </w:r>
      <w:r w:rsidRPr="008574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744C">
        <w:rPr>
          <w:rFonts w:ascii="Times New Roman" w:hAnsi="Times New Roman" w:cs="Times New Roman"/>
          <w:sz w:val="28"/>
          <w:szCs w:val="28"/>
        </w:rPr>
        <w:t>. Cửa lán xưởng làm bằng sắt hộp bịt tôn: 30 m</w:t>
      </w:r>
      <w:r w:rsidRPr="008574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744C">
        <w:rPr>
          <w:rFonts w:ascii="Times New Roman" w:hAnsi="Times New Roman" w:cs="Times New Roman"/>
          <w:sz w:val="28"/>
          <w:szCs w:val="28"/>
        </w:rPr>
        <w:t>.</w:t>
      </w:r>
      <w:r w:rsidR="00002070" w:rsidRPr="008574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990" w:rsidRDefault="00603990" w:rsidP="00002070">
      <w:pPr>
        <w:spacing w:after="0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Tiêu chí lựa chọn tổ chức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 đinh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giá tài sản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Các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định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tài sản phải đáp ứng các tiêu chí sau: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định giá trên địa bàn tỉnh Bắc Ninh.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Tổ chức thẩm định giá được lựa chọn phải đủ điều kiện hoạt động </w:t>
      </w:r>
      <w:proofErr w:type="gram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gram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quy định của pháp luật về thẩm định giá và đã được cấp Giấy chứng nhận đủ điều kiện kinh doanh dịch vụ Thẩm định giá.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Thời gian và địa điểm nộp hồ sơ đăng ký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 thời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hạn 05 ngày làm việc, từ ngày 08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/0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đăng thông báo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đến trước 16 giờ 30 phút ngày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nếu các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đinh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tài sản có nhu cầu thì lập 01 bộ hồ sơ đăng ký tham gia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đinh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gửi về Chi cục 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hành án dân sự huyện Yên Phong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 Chỉ: Khu đô thị mới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,thị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trấn Chờ,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 Yên Phong, tỉnh Bắc Ninh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Hết thời hạn trên, Chi cục Thi hành án dân sự huyện Yên Phong, tỉnh Bắc Ninh sẽ chỉ định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đinh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tài sản theo quy định.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Trân trọng thông báo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760"/>
      </w:tblGrid>
      <w:tr w:rsidR="00603990" w:rsidRPr="003152AE" w:rsidTr="005F754B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603990" w:rsidRPr="003152AE" w:rsidRDefault="00603990" w:rsidP="005F754B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Nơi nhận: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Trang thông tin điện tử Cục THADS tỉnh;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Lưu: VT, HSTHA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603990" w:rsidRPr="003152AE" w:rsidRDefault="00603990" w:rsidP="0085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 HÀNH VIÊN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6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(Đã ký)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Nội</w:t>
            </w:r>
          </w:p>
        </w:tc>
      </w:tr>
    </w:tbl>
    <w:p w:rsidR="00996C17" w:rsidRDefault="00996C17"/>
    <w:p w:rsidR="00603990" w:rsidRDefault="00603990"/>
    <w:p w:rsidR="00603990" w:rsidRDefault="00603990"/>
    <w:p w:rsidR="00A12CF6" w:rsidRDefault="00A12CF6"/>
    <w:p w:rsidR="00A12CF6" w:rsidRDefault="00A12CF6"/>
    <w:p w:rsidR="00A12CF6" w:rsidRDefault="00A12CF6"/>
    <w:p w:rsidR="00A12CF6" w:rsidRDefault="00A12CF6"/>
    <w:p w:rsidR="00A12CF6" w:rsidRDefault="00A12CF6"/>
    <w:p w:rsidR="00A12CF6" w:rsidRDefault="00A12CF6"/>
    <w:p w:rsidR="00A12CF6" w:rsidRDefault="00A12CF6"/>
    <w:p w:rsidR="00A12CF6" w:rsidRDefault="00A12CF6"/>
    <w:p w:rsidR="00A12CF6" w:rsidRDefault="00A12CF6"/>
    <w:p w:rsidR="00A12CF6" w:rsidRDefault="00A12CF6"/>
    <w:sectPr w:rsidR="00A12CF6" w:rsidSect="00475219">
      <w:pgSz w:w="12240" w:h="15840"/>
      <w:pgMar w:top="63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781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52AE"/>
    <w:rsid w:val="00002070"/>
    <w:rsid w:val="00105670"/>
    <w:rsid w:val="001C29F7"/>
    <w:rsid w:val="0029228E"/>
    <w:rsid w:val="003152AE"/>
    <w:rsid w:val="00475219"/>
    <w:rsid w:val="00603990"/>
    <w:rsid w:val="0068184F"/>
    <w:rsid w:val="00694993"/>
    <w:rsid w:val="007006EA"/>
    <w:rsid w:val="007E04B3"/>
    <w:rsid w:val="0085744C"/>
    <w:rsid w:val="009630B3"/>
    <w:rsid w:val="00996C17"/>
    <w:rsid w:val="009F6926"/>
    <w:rsid w:val="00A12CF6"/>
    <w:rsid w:val="00B95AC2"/>
    <w:rsid w:val="00BA14AE"/>
    <w:rsid w:val="00BB5B46"/>
    <w:rsid w:val="00C42937"/>
    <w:rsid w:val="00CA02CB"/>
    <w:rsid w:val="00E05C41"/>
    <w:rsid w:val="00EA5779"/>
    <w:rsid w:val="00EF4037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2AE"/>
    <w:rPr>
      <w:b/>
      <w:bCs/>
    </w:rPr>
  </w:style>
  <w:style w:type="character" w:styleId="Emphasis">
    <w:name w:val="Emphasis"/>
    <w:basedOn w:val="DefaultParagraphFont"/>
    <w:uiPriority w:val="20"/>
    <w:qFormat/>
    <w:rsid w:val="003152AE"/>
    <w:rPr>
      <w:i/>
      <w:iCs/>
    </w:rPr>
  </w:style>
  <w:style w:type="paragraph" w:styleId="ListParagraph">
    <w:name w:val="List Paragraph"/>
    <w:basedOn w:val="Normal"/>
    <w:uiPriority w:val="34"/>
    <w:qFormat/>
    <w:rsid w:val="003152AE"/>
    <w:pPr>
      <w:ind w:left="720"/>
      <w:contextualSpacing/>
    </w:pPr>
  </w:style>
  <w:style w:type="table" w:styleId="TableGrid">
    <w:name w:val="Table Grid"/>
    <w:basedOn w:val="TableNormal"/>
    <w:uiPriority w:val="59"/>
    <w:rsid w:val="004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9A962-C680-4FE8-BC58-C470310EC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B7F4E-1C8C-4150-8894-C56937B58EA4}"/>
</file>

<file path=customXml/itemProps3.xml><?xml version="1.0" encoding="utf-8"?>
<ds:datastoreItem xmlns:ds="http://schemas.openxmlformats.org/officeDocument/2006/customXml" ds:itemID="{95BD9A68-D084-466B-BCE5-0CD1E915A227}"/>
</file>

<file path=customXml/itemProps4.xml><?xml version="1.0" encoding="utf-8"?>
<ds:datastoreItem xmlns:ds="http://schemas.openxmlformats.org/officeDocument/2006/customXml" ds:itemID="{B4ABDE68-6F49-47FD-A6FD-39777B4AA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2020-09-08T05:39:00Z</cp:lastPrinted>
  <dcterms:created xsi:type="dcterms:W3CDTF">2019-05-15T02:38:00Z</dcterms:created>
  <dcterms:modified xsi:type="dcterms:W3CDTF">2020-09-08T06:33:00Z</dcterms:modified>
</cp:coreProperties>
</file>